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AFD584F" w:rsidP="74CF6032" w:rsidRDefault="1AFD584F" w14:paraId="352DD1B9" w14:textId="6E063B8C">
      <w:pPr>
        <w:pStyle w:val="Normal"/>
        <w:spacing w:before="240" w:beforeAutospacing="off" w:after="240" w:afterAutospacing="off"/>
        <w:jc w:val="center"/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</w:pPr>
      <w:r w:rsidRPr="74CF6032" w:rsidR="214F9142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>Flotas más limpias y rentables: la solución mexicana que transforma el transporte</w:t>
      </w:r>
    </w:p>
    <w:p w:rsidR="1AFD584F" w:rsidP="74CF6032" w:rsidRDefault="1AFD584F" w14:paraId="68FF1385" w14:textId="6C013E30">
      <w:pPr>
        <w:pStyle w:val="ListParagraph"/>
        <w:numPr>
          <w:ilvl w:val="0"/>
          <w:numId w:val="20"/>
        </w:numPr>
        <w:spacing w:before="240" w:beforeAutospacing="off" w:after="240" w:afterAutospacing="off"/>
        <w:jc w:val="left"/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</w:pPr>
      <w:r w:rsidRPr="74CF6032" w:rsidR="214F9142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>C</w:t>
      </w:r>
      <w:r w:rsidRPr="74CF6032" w:rsidR="214F9142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 xml:space="preserve">on ahorros de </w:t>
      </w:r>
      <w:r w:rsidRPr="74CF6032" w:rsidR="70D48750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>hasta</w:t>
      </w:r>
      <w:r w:rsidRPr="74CF6032" w:rsidR="214F9142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4CF6032" w:rsidR="214F9142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 xml:space="preserve">el 15% en combustible, 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>Total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 xml:space="preserve"> 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>Pr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>otect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 xml:space="preserve"> a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 xml:space="preserve">yuda a las empresas de transporte </w:t>
      </w:r>
      <w:r w:rsidRPr="74CF6032" w:rsidR="31D579DE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 xml:space="preserve">a operar de una forma más rentable y </w:t>
      </w:r>
      <w:r w:rsidRPr="74CF6032" w:rsidR="439C17B4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>sustentable mediante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 xml:space="preserve"> análisis de datos y monitoreo inteligente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color w:val="auto"/>
          <w:sz w:val="22"/>
          <w:szCs w:val="22"/>
          <w:lang w:val="es-ES" w:eastAsia="en-US" w:bidi="ar-SA"/>
        </w:rPr>
        <w:t>.</w:t>
      </w:r>
    </w:p>
    <w:p w:rsidR="1AFD584F" w:rsidP="74CF6032" w:rsidRDefault="1AFD584F" w14:paraId="454FD00C" w14:textId="636CEBF2">
      <w:pPr>
        <w:pStyle w:val="Normal"/>
        <w:spacing w:before="240" w:beforeAutospacing="off" w:after="240" w:afterAutospacing="off"/>
        <w:ind w:left="0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3FDC560D" w:rsidR="64D4EFDC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 xml:space="preserve">Ciudad de México, </w:t>
      </w:r>
      <w:r w:rsidRPr="3FDC560D" w:rsidR="0B247403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 xml:space="preserve">19 </w:t>
      </w:r>
      <w:r w:rsidRPr="3FDC560D" w:rsidR="64D4EFDC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 xml:space="preserve">de noviembre de 2025. </w:t>
      </w:r>
      <w:r w:rsidRPr="3FDC560D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La sustentabilidad </w:t>
      </w:r>
      <w:r w:rsidRPr="3FDC560D" w:rsidR="7FC2D427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dejó </w:t>
      </w:r>
      <w:r w:rsidRPr="3FDC560D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de ser un compromiso reputacional </w:t>
      </w:r>
      <w:r w:rsidRPr="3FDC560D" w:rsidR="7D6E69BE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para convertirse</w:t>
      </w:r>
      <w:r w:rsidRPr="3FDC560D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</w:t>
      </w:r>
      <w:r w:rsidRPr="3FDC560D" w:rsidR="7D6E69BE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en </w:t>
      </w:r>
      <w:r w:rsidRPr="3FDC560D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un indicador clave de </w:t>
      </w:r>
      <w:r w:rsidRPr="3FDC560D" w:rsidR="2C91837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operaciones</w:t>
      </w:r>
      <w:r w:rsidRPr="3FDC560D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. En un contexto donde el combustible representa uno de los principales costos </w:t>
      </w:r>
      <w:r w:rsidRPr="3FDC560D" w:rsidR="273E3A48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d</w:t>
      </w:r>
      <w:r w:rsidRPr="3FDC560D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el transporte, las flotas que toman decisiones con base en datos están logrando ahorros medibles y reducción tangible e</w:t>
      </w:r>
      <w:r w:rsidRPr="3FDC560D" w:rsidR="1BB7D774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n</w:t>
      </w:r>
      <w:r w:rsidRPr="3FDC560D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su huella de carbono. En este escenario, </w:t>
      </w:r>
      <w:r w:rsidRPr="3FDC560D" w:rsidR="64D4EFDC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 xml:space="preserve">Total </w:t>
      </w:r>
      <w:r w:rsidRPr="3FDC560D" w:rsidR="64D4EFDC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>Protect</w:t>
      </w:r>
      <w:r w:rsidRPr="3FDC560D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, combina monitoreo 24/7, telemetría</w:t>
      </w:r>
      <w:r w:rsidRPr="3FDC560D" w:rsidR="7F3F97D0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, </w:t>
      </w:r>
      <w:r w:rsidRPr="3FDC560D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analítica </w:t>
      </w:r>
      <w:r w:rsidRPr="3FDC560D" w:rsidR="28CD4886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y gestión inteligente para </w:t>
      </w:r>
      <w:r w:rsidRPr="3FDC560D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optimizar cada litro de combustible y transformar la eficiencia en sostenibilidad.</w:t>
      </w:r>
    </w:p>
    <w:p w:rsidR="1AFD584F" w:rsidP="6782FB82" w:rsidRDefault="1AFD584F" w14:paraId="1BEAAE35" w14:textId="264A0A51">
      <w:pPr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74CF6032" w:rsidR="64D4EFDC">
        <w:rPr>
          <w:rFonts w:ascii="Arial Nova" w:hAnsi="Arial Nova" w:eastAsia="Arial Nova" w:cs="Arial Nova"/>
          <w:i w:val="1"/>
          <w:iCs w:val="1"/>
          <w:noProof w:val="0"/>
          <w:sz w:val="22"/>
          <w:szCs w:val="22"/>
          <w:lang w:val="es-ES"/>
        </w:rPr>
        <w:t>“La sustentabilidad no se consigue s</w:t>
      </w:r>
      <w:r w:rsidRPr="74CF6032" w:rsidR="7E2561BF">
        <w:rPr>
          <w:rFonts w:ascii="Arial Nova" w:hAnsi="Arial Nova" w:eastAsia="Arial Nova" w:cs="Arial Nova"/>
          <w:i w:val="1"/>
          <w:iCs w:val="1"/>
          <w:noProof w:val="0"/>
          <w:sz w:val="22"/>
          <w:szCs w:val="22"/>
          <w:lang w:val="es-ES"/>
        </w:rPr>
        <w:t>o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sz w:val="22"/>
          <w:szCs w:val="22"/>
          <w:lang w:val="es-ES"/>
        </w:rPr>
        <w:t xml:space="preserve">lo con unidades nuevas, sino con inteligencia detrás del volante. Con telemetría y reportes accionables reducimos </w:t>
      </w:r>
      <w:r w:rsidRPr="74CF6032" w:rsidR="200D5CD3">
        <w:rPr>
          <w:rFonts w:ascii="Arial Nova" w:hAnsi="Arial Nova" w:eastAsia="Arial Nova" w:cs="Arial Nova"/>
          <w:i w:val="1"/>
          <w:iCs w:val="1"/>
          <w:noProof w:val="0"/>
          <w:sz w:val="22"/>
          <w:szCs w:val="22"/>
          <w:lang w:val="es-ES"/>
        </w:rPr>
        <w:t>los tiempos de espera con motor encendido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sz w:val="22"/>
          <w:szCs w:val="22"/>
          <w:lang w:val="es-ES"/>
        </w:rPr>
        <w:t>,</w:t>
      </w:r>
      <w:r w:rsidRPr="74CF6032" w:rsidR="582DA668">
        <w:rPr>
          <w:rFonts w:ascii="Arial Nova" w:hAnsi="Arial Nova" w:eastAsia="Arial Nova" w:cs="Arial Nova"/>
          <w:i w:val="1"/>
          <w:iCs w:val="1"/>
          <w:noProof w:val="0"/>
          <w:sz w:val="22"/>
          <w:szCs w:val="22"/>
          <w:lang w:val="es-ES"/>
        </w:rPr>
        <w:t xml:space="preserve"> los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sz w:val="22"/>
          <w:szCs w:val="22"/>
          <w:lang w:val="es-ES"/>
        </w:rPr>
        <w:t xml:space="preserve"> desvíos y hábitos de manejo que elevan el consumo. Nuestros clientes están observando ahorros de hasta 15% y menos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sz w:val="22"/>
          <w:szCs w:val="22"/>
          <w:lang w:val="es-ES"/>
        </w:rPr>
        <w:t xml:space="preserve"> emisiones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74CF6032" w:rsidR="4D66E661">
        <w:rPr>
          <w:rFonts w:ascii="Arial Nova" w:hAnsi="Arial Nova" w:eastAsia="Arial Nova" w:cs="Arial Nova"/>
          <w:i w:val="1"/>
          <w:iCs w:val="1"/>
          <w:noProof w:val="0"/>
          <w:sz w:val="22"/>
          <w:szCs w:val="22"/>
          <w:lang w:val="es-ES"/>
        </w:rPr>
        <w:t xml:space="preserve">de carbono </w:t>
      </w:r>
      <w:r w:rsidRPr="74CF6032" w:rsidR="64D4EFDC">
        <w:rPr>
          <w:rFonts w:ascii="Arial Nova" w:hAnsi="Arial Nova" w:eastAsia="Arial Nova" w:cs="Arial Nova"/>
          <w:i w:val="1"/>
          <w:iCs w:val="1"/>
          <w:noProof w:val="0"/>
          <w:sz w:val="22"/>
          <w:szCs w:val="22"/>
          <w:lang w:val="es-ES"/>
        </w:rPr>
        <w:t>por kilómetro recorrido”,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señaló </w:t>
      </w:r>
      <w:r w:rsidRPr="74CF6032" w:rsidR="64D4EFDC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>María de los Ángeles Useche Serrano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, directora comercial de Total 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Protect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.</w:t>
      </w:r>
    </w:p>
    <w:p w:rsidR="2FD35A45" w:rsidP="74CF6032" w:rsidRDefault="2FD35A45" w14:paraId="2763E0A6" w14:textId="64DFB82B">
      <w:pPr>
        <w:pStyle w:val="Normal"/>
        <w:spacing w:before="240" w:beforeAutospacing="off" w:after="240" w:afterAutospacing="off"/>
        <w:jc w:val="both"/>
      </w:pPr>
      <w:r w:rsidRPr="74CF6032" w:rsidR="2FD35A45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La plataforma recopila datos sobre rendimiento por ruta, consumo y carga de combustible, que se traducen en dashboards y alertas para recalcular trayectos, optimizar horarios y reducir el gasto derivado del tráfico o de detenciones prolongadas. Además, estos reportes fortalecen el cumplimiento de metas ambientales (ESG) al medir el desempeño energético y las emisiones de cada operación.</w:t>
      </w:r>
    </w:p>
    <w:p w:rsidR="1AFD584F" w:rsidP="74CF6032" w:rsidRDefault="1AFD584F" w14:paraId="25305852" w14:textId="0C2DF4F1">
      <w:pPr>
        <w:pStyle w:val="Normal"/>
        <w:spacing w:before="240" w:beforeAutospacing="off" w:after="240" w:afterAutospacing="off"/>
        <w:jc w:val="both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74CF6032" w:rsidR="64D4EFDC">
        <w:rPr>
          <w:rFonts w:ascii="Arial Nova" w:hAnsi="Arial Nova" w:eastAsia="Arial Nova" w:cs="Arial Nova"/>
          <w:i w:val="1"/>
          <w:iCs w:val="1"/>
          <w:noProof w:val="0"/>
          <w:sz w:val="22"/>
          <w:szCs w:val="22"/>
          <w:lang w:val="es-ES"/>
        </w:rPr>
        <w:t>“Cada minuto en ralentí o fuera de ruta impacta la línea de emisiones y la hoja de costos. Con visibilidad en tiempo real, la prevención se vuelve ahorro”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, añadió Useche Serrano.</w:t>
      </w:r>
    </w:p>
    <w:p w:rsidR="1AFD584F" w:rsidP="74CF6032" w:rsidRDefault="1AFD584F" w14:paraId="43F230A9" w14:textId="55657977">
      <w:pPr>
        <w:pStyle w:val="Normal"/>
        <w:spacing w:before="240" w:beforeAutospacing="off" w:after="240" w:afterAutospacing="off"/>
        <w:jc w:val="both"/>
      </w:pP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Casos documentados muestran que, al combinar telemetría, video y monitoreo </w:t>
      </w:r>
      <w:r w:rsidRPr="74CF6032" w:rsidR="596126FD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espe</w:t>
      </w:r>
      <w:r w:rsidRPr="74CF6032" w:rsidR="76C82AEB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c</w:t>
      </w:r>
      <w:r w:rsidRPr="74CF6032" w:rsidR="596126FD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ializado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, las empresas han </w:t>
      </w:r>
      <w:r w:rsidRPr="74CF6032" w:rsidR="6E27A47A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optimizado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su eficiencia de ruta y 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reduc</w:t>
      </w:r>
      <w:r w:rsidRPr="74CF6032" w:rsidR="179E237F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ir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incidentes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en carretera, evitando desviaciones y detenciones que incrementan el consumo y el impacto ambiental. </w:t>
      </w:r>
      <w:r w:rsidRPr="74CF6032" w:rsidR="763557C4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Esto demuestra que la tecnología de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Total 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Protect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no 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solo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protege los activos logísticos: también impulsa un</w:t>
      </w:r>
      <w:r w:rsidRPr="74CF6032" w:rsidR="4B2239C7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transporte más </w:t>
      </w:r>
      <w:r w:rsidRPr="74CF6032" w:rsidR="17525B37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seguro, 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responsable y 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competitivo.</w:t>
      </w:r>
    </w:p>
    <w:p w:rsidR="1AFD584F" w:rsidP="74CF6032" w:rsidRDefault="1AFD584F" w14:paraId="0127950B" w14:textId="2D3C282D">
      <w:pPr>
        <w:pStyle w:val="Normal"/>
        <w:spacing w:before="240" w:beforeAutospacing="off" w:after="240" w:afterAutospacing="off"/>
        <w:jc w:val="both"/>
      </w:pP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Como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 parte de su compromiso con la innovación responsable, </w:t>
      </w:r>
      <w:r w:rsidRPr="74CF6032" w:rsidR="64D4EFDC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 xml:space="preserve">Total </w:t>
      </w:r>
      <w:r w:rsidRPr="74CF6032" w:rsidR="64D4EFDC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>Protect</w:t>
      </w:r>
      <w:r w:rsidRPr="74CF6032" w:rsidR="64D4EFDC">
        <w:rPr>
          <w:rFonts w:ascii="Arial Nova" w:hAnsi="Arial Nova" w:eastAsia="Arial Nova" w:cs="Arial Nova"/>
          <w:b w:val="1"/>
          <w:bCs w:val="1"/>
          <w:noProof w:val="0"/>
          <w:sz w:val="22"/>
          <w:szCs w:val="22"/>
          <w:lang w:val="es-ES"/>
        </w:rPr>
        <w:t xml:space="preserve"> ofrece un diagnóstico operativo-ambiental sin costo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, diseñado para identificar oportunidades de ahorro energético y reducción de emisiones a partir de los datos reales de operación de cada </w:t>
      </w:r>
      <w:r w:rsidRPr="74CF6032" w:rsidR="64D4EFDC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 xml:space="preserve">flota. </w:t>
      </w:r>
      <w:r>
        <w:br/>
      </w:r>
    </w:p>
    <w:p w:rsidR="55F23C23" w:rsidP="74CF6032" w:rsidRDefault="55F23C23" w14:paraId="57CC94DC" w14:textId="7DDE5A85">
      <w:pPr>
        <w:pStyle w:val="Normal"/>
        <w:spacing w:before="240" w:beforeAutospacing="off" w:after="240" w:afterAutospacing="off"/>
        <w:jc w:val="center"/>
        <w:rPr>
          <w:rFonts w:ascii="Arial Nova" w:hAnsi="Arial Nova" w:eastAsia="Arial Nova" w:cs="Arial Nova"/>
          <w:noProof w:val="0"/>
          <w:sz w:val="22"/>
          <w:szCs w:val="22"/>
          <w:lang w:val="es-ES"/>
        </w:rPr>
      </w:pPr>
      <w:r w:rsidRPr="74CF6032" w:rsidR="0C4F50AB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.</w:t>
      </w:r>
      <w:r w:rsidRPr="74CF6032" w:rsidR="0C4F50AB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oOo</w:t>
      </w:r>
      <w:r w:rsidRPr="74CF6032" w:rsidR="0C4F50AB">
        <w:rPr>
          <w:rFonts w:ascii="Arial Nova" w:hAnsi="Arial Nova" w:eastAsia="Arial Nova" w:cs="Arial Nova"/>
          <w:noProof w:val="0"/>
          <w:sz w:val="22"/>
          <w:szCs w:val="22"/>
          <w:lang w:val="es-ES"/>
        </w:rPr>
        <w:t>.</w:t>
      </w:r>
    </w:p>
    <w:p w:rsidR="55F23C23" w:rsidP="1156BF83" w:rsidRDefault="55F23C23" w14:paraId="108A28F5" w14:textId="2786F416">
      <w:pPr>
        <w:spacing w:before="240" w:beforeAutospacing="off" w:after="240" w:afterAutospacing="off"/>
        <w:jc w:val="left"/>
        <w:rPr>
          <w:rFonts w:ascii="Arial Nova" w:hAnsi="Arial Nova" w:eastAsia="Arial Nova" w:cs="Arial Nova"/>
          <w:sz w:val="16"/>
          <w:szCs w:val="16"/>
        </w:rPr>
      </w:pPr>
      <w:r w:rsidRPr="1156BF83" w:rsidR="55F23C23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Sobre </w:t>
      </w:r>
      <w:hyperlink r:id="R7cac1405a1074efc">
        <w:r w:rsidRPr="1156BF83" w:rsidR="55F23C23">
          <w:rPr>
            <w:rStyle w:val="Hyperlink"/>
            <w:rFonts w:ascii="Arial Nova" w:hAnsi="Arial Nova" w:eastAsia="Arial Nova" w:cs="Arial Nova"/>
            <w:b w:val="1"/>
            <w:bCs w:val="1"/>
            <w:i w:val="0"/>
            <w:iCs w:val="0"/>
            <w:strike w:val="0"/>
            <w:dstrike w:val="0"/>
            <w:noProof w:val="0"/>
            <w:color w:val="467886"/>
            <w:sz w:val="16"/>
            <w:szCs w:val="16"/>
            <w:u w:val="none"/>
            <w:lang w:val="es-ES"/>
          </w:rPr>
          <w:t>Total Protect.</w:t>
        </w:r>
      </w:hyperlink>
    </w:p>
    <w:p w:rsidR="55F23C23" w:rsidP="1156BF83" w:rsidRDefault="55F23C23" w14:paraId="0459D3BB" w14:textId="5FE75464">
      <w:pPr>
        <w:spacing w:before="0" w:beforeAutospacing="off" w:after="16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</w:pPr>
      <w:r w:rsidRPr="1156BF83" w:rsidR="55F23C23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Total</w:t>
      </w:r>
      <w:r w:rsidRPr="1156BF83" w:rsidR="55F23C23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  <w:r w:rsidRPr="1156BF83" w:rsidR="55F23C23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Protect</w:t>
      </w:r>
      <w:r w:rsidRPr="1156BF83" w:rsidR="55F23C23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es una empresa de Grupo Salinas que ofrece tecnología y soluciones avanzadas de seguridad privada para la geolocalización, protección, prevención y eficiencia para personas, vehículos y mercancías en todo el país. La compañía se enfoca en proporcionar tranquilidad, confianza y ahorro a sus clientes, especialmente en el sector de flotas. Con una impresionante tasa de recuperación del 99% de vehículos robados y la gestión segura de más de 34 mil traslados de mercancía anuales, Total </w:t>
      </w:r>
      <w:r w:rsidRPr="1156BF83" w:rsidR="55F23C23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Protect</w:t>
      </w:r>
      <w:r w:rsidRPr="1156BF83" w:rsidR="55F23C23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ha atendido más de 20 mil eventos de riesgo, contribuyendo a la seguridad en las principales carreteras de México. Para más información, visita </w:t>
      </w:r>
      <w:hyperlink r:id="R315338284b6048ce">
        <w:r w:rsidRPr="1156BF83" w:rsidR="55F23C2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467886"/>
            <w:sz w:val="16"/>
            <w:szCs w:val="16"/>
            <w:u w:val="none"/>
            <w:lang w:val="es-ES"/>
          </w:rPr>
          <w:t>https://totalprotect.mx/</w:t>
        </w:r>
      </w:hyperlink>
      <w:r w:rsidRPr="1156BF83" w:rsidR="55F23C23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.</w:t>
      </w:r>
    </w:p>
    <w:p w:rsidR="55F23C23" w:rsidP="1156BF83" w:rsidRDefault="55F23C23" w14:paraId="1D3C3F96" w14:textId="4137A312">
      <w:pPr>
        <w:spacing w:before="0" w:beforeAutospacing="off" w:after="160" w:afterAutospacing="off"/>
        <w:jc w:val="both"/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</w:pPr>
      <w:r w:rsidRPr="1156BF83" w:rsidR="55F23C23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Síguenos en: </w:t>
      </w:r>
    </w:p>
    <w:p w:rsidR="55F23C23" w:rsidP="1156BF83" w:rsidRDefault="55F23C23" w14:paraId="64DC16D4" w14:textId="1B7D959D">
      <w:pPr>
        <w:spacing w:before="0" w:beforeAutospacing="off" w:after="0" w:afterAutospacing="off"/>
        <w:jc w:val="both"/>
        <w:rPr>
          <w:rFonts w:ascii="Arial Nova" w:hAnsi="Arial Nova" w:eastAsia="Arial Nova" w:cs="Arial Nova"/>
          <w:sz w:val="16"/>
          <w:szCs w:val="16"/>
        </w:rPr>
      </w:pPr>
      <w:r w:rsidRPr="1156BF83" w:rsidR="55F23C23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LinkedIn: </w:t>
      </w:r>
      <w:hyperlink r:id="R9ad63b73f0a1423e">
        <w:r w:rsidRPr="1156BF83" w:rsidR="55F23C2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467886"/>
            <w:sz w:val="16"/>
            <w:szCs w:val="16"/>
            <w:u w:val="none"/>
            <w:lang w:val="es-ES"/>
          </w:rPr>
          <w:t>https://www.linkedin.com/company/totalprotect1/</w:t>
        </w:r>
      </w:hyperlink>
    </w:p>
    <w:p w:rsidR="55F23C23" w:rsidP="1156BF83" w:rsidRDefault="55F23C23" w14:paraId="05CCBCED" w14:textId="2174BD7F">
      <w:pPr>
        <w:spacing w:before="0" w:beforeAutospacing="off" w:after="0" w:afterAutospacing="off"/>
        <w:jc w:val="both"/>
        <w:rPr>
          <w:rFonts w:ascii="Arial Nova" w:hAnsi="Arial Nova" w:eastAsia="Arial Nova" w:cs="Arial Nova"/>
          <w:sz w:val="16"/>
          <w:szCs w:val="16"/>
        </w:rPr>
      </w:pPr>
      <w:r w:rsidRPr="1156BF83" w:rsidR="55F23C23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Facebook: </w:t>
      </w:r>
      <w:hyperlink r:id="Re2e88ccba92748a0">
        <w:r w:rsidRPr="1156BF83" w:rsidR="55F23C2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467886"/>
            <w:sz w:val="16"/>
            <w:szCs w:val="16"/>
            <w:u w:val="none"/>
            <w:lang w:val="es-ES"/>
          </w:rPr>
          <w:t>https://www.facebook.com/people/Total-Protect/100091312624811/</w:t>
        </w:r>
      </w:hyperlink>
    </w:p>
    <w:p w:rsidR="55F23C23" w:rsidP="1156BF83" w:rsidRDefault="55F23C23" w14:paraId="51827EBD" w14:textId="2C545925">
      <w:pPr>
        <w:spacing w:before="0" w:beforeAutospacing="off" w:after="0" w:afterAutospacing="off"/>
        <w:jc w:val="both"/>
        <w:rPr>
          <w:rFonts w:ascii="Arial Nova" w:hAnsi="Arial Nova" w:eastAsia="Arial Nova" w:cs="Arial Nova"/>
          <w:sz w:val="16"/>
          <w:szCs w:val="16"/>
        </w:rPr>
      </w:pPr>
      <w:r w:rsidRPr="1156BF83" w:rsidR="55F23C23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Instagram: </w:t>
      </w:r>
      <w:hyperlink r:id="R9bc4f806a0554308">
        <w:r w:rsidRPr="1156BF83" w:rsidR="55F23C23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467886"/>
            <w:sz w:val="16"/>
            <w:szCs w:val="16"/>
            <w:u w:val="none"/>
            <w:lang w:val="es-ES"/>
          </w:rPr>
          <w:t>https://www.instagram.com/totalprotect_/</w:t>
        </w:r>
      </w:hyperlink>
    </w:p>
    <w:p w:rsidR="62C73F2A" w:rsidP="1156BF83" w:rsidRDefault="62C73F2A" w14:paraId="14764A40" w14:textId="587104C0">
      <w:pPr>
        <w:jc w:val="center"/>
        <w:rPr>
          <w:rFonts w:ascii="Arial Nova" w:hAnsi="Arial Nova" w:eastAsia="Arial Nova" w:cs="Arial Nova"/>
          <w:sz w:val="16"/>
          <w:szCs w:val="16"/>
        </w:rPr>
      </w:pPr>
    </w:p>
    <w:p w:rsidR="55F23C23" w:rsidP="1156BF83" w:rsidRDefault="55F23C23" w14:paraId="058264F6" w14:textId="720F3DD2">
      <w:pPr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</w:pPr>
      <w:r w:rsidRPr="1156BF83" w:rsidR="55F23C23">
        <w:rPr>
          <w:rFonts w:ascii="Arial Nova" w:hAnsi="Arial Nova" w:eastAsia="Arial Nova" w:cs="Arial Nova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Contacto de prensa: </w:t>
      </w:r>
      <w:r>
        <w:br/>
      </w:r>
      <w:r w:rsidRPr="1156BF83" w:rsidR="456A0FC4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Tanya Belmont, Sr. PR Expert – </w:t>
      </w:r>
      <w:r w:rsidRPr="1156BF83" w:rsidR="456A0FC4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another</w:t>
      </w:r>
    </w:p>
    <w:p w:rsidR="55F23C23" w:rsidP="1156BF83" w:rsidRDefault="55F23C23" w14:paraId="041A655B" w14:textId="2F039414">
      <w:pPr>
        <w:spacing w:before="0" w:beforeAutospacing="off" w:after="0" w:afterAutospacing="off"/>
        <w:jc w:val="both"/>
        <w:rPr>
          <w:rFonts w:ascii="Arial Nova" w:hAnsi="Arial Nova" w:eastAsia="Arial Nova" w:cs="Arial Nova"/>
          <w:sz w:val="16"/>
          <w:szCs w:val="16"/>
        </w:rPr>
      </w:pPr>
      <w:r w:rsidRPr="1156BF83" w:rsidR="456A0FC4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467886"/>
          <w:sz w:val="16"/>
          <w:szCs w:val="16"/>
          <w:u w:val="none"/>
          <w:lang w:val="es-ES"/>
        </w:rPr>
        <w:t>tanya</w:t>
      </w:r>
      <w:hyperlink r:id="R7416c622c2dd4fce">
        <w:r w:rsidRPr="1156BF83" w:rsidR="456A0FC4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467886"/>
            <w:sz w:val="16"/>
            <w:szCs w:val="16"/>
            <w:u w:val="none"/>
            <w:lang w:val="es-ES"/>
          </w:rPr>
          <w:t>@another.co</w:t>
        </w:r>
      </w:hyperlink>
    </w:p>
    <w:p w:rsidR="55F23C23" w:rsidP="1156BF83" w:rsidRDefault="55F23C23" w14:paraId="4B25D5AD" w14:textId="350F2F9B">
      <w:pPr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</w:pPr>
      <w:r w:rsidRPr="1156BF83" w:rsidR="456A0FC4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55 6211 9370</w:t>
      </w:r>
      <w:r w:rsidRPr="1156BF83" w:rsidR="456A0FC4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 xml:space="preserve"> </w:t>
      </w:r>
    </w:p>
    <w:p w:rsidR="55F23C23" w:rsidP="1156BF83" w:rsidRDefault="55F23C23" w14:paraId="47337720" w14:textId="244972F0">
      <w:pPr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</w:pPr>
    </w:p>
    <w:p w:rsidR="55F23C23" w:rsidP="338562DC" w:rsidRDefault="55F23C23" w14:paraId="4E6F8B2E" w14:textId="0A7C646E">
      <w:pPr>
        <w:spacing w:before="0" w:beforeAutospacing="off" w:after="0" w:afterAutospacing="off"/>
        <w:jc w:val="both"/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</w:pPr>
      <w:r w:rsidRPr="338562DC" w:rsidR="3EB89F69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Michelle De la Torre, Sr. PR Expert – another</w:t>
      </w:r>
      <w:r>
        <w:br/>
      </w:r>
      <w:hyperlink r:id="R0b961ea6e48d4fd5">
        <w:r w:rsidRPr="338562DC" w:rsidR="3EB89F69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strike w:val="0"/>
            <w:dstrike w:val="0"/>
            <w:noProof w:val="0"/>
            <w:color w:val="467886"/>
            <w:sz w:val="16"/>
            <w:szCs w:val="16"/>
            <w:u w:val="none"/>
            <w:lang w:val="es-ES"/>
          </w:rPr>
          <w:t>michelle.delatorre@another.co</w:t>
        </w:r>
        <w:r>
          <w:br/>
        </w:r>
      </w:hyperlink>
      <w:r w:rsidRPr="338562DC" w:rsidR="3EB89F69">
        <w:rPr>
          <w:rFonts w:ascii="Arial Nova" w:hAnsi="Arial Nova" w:eastAsia="Arial Nova" w:cs="Arial Nova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es-ES"/>
        </w:rPr>
        <w:t>55 4315 4847</w:t>
      </w:r>
    </w:p>
    <w:p w:rsidR="28F57794" w:rsidP="65675FC8" w:rsidRDefault="28F57794" w14:paraId="0AD6F7EE" w14:textId="26BB6909">
      <w:pPr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dd3dae48f99f415b"/>
      <w:footerReference w:type="default" r:id="R5ccb70f34b824e9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F57794" w:rsidTr="28F57794" w14:paraId="4C22D3AD">
      <w:trPr>
        <w:trHeight w:val="300"/>
      </w:trPr>
      <w:tc>
        <w:tcPr>
          <w:tcW w:w="3005" w:type="dxa"/>
          <w:tcMar/>
        </w:tcPr>
        <w:p w:rsidR="28F57794" w:rsidP="28F57794" w:rsidRDefault="28F57794" w14:paraId="20178298" w14:textId="602B851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8F57794" w:rsidP="28F57794" w:rsidRDefault="28F57794" w14:paraId="02AED3B1" w14:textId="640348D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8F57794" w:rsidP="28F57794" w:rsidRDefault="28F57794" w14:paraId="6148DEEE" w14:textId="14628B0F">
          <w:pPr>
            <w:pStyle w:val="Header"/>
            <w:bidi w:val="0"/>
            <w:ind w:right="-115"/>
            <w:jc w:val="right"/>
          </w:pPr>
        </w:p>
      </w:tc>
    </w:tr>
  </w:tbl>
  <w:p w:rsidR="28F57794" w:rsidP="28F57794" w:rsidRDefault="28F57794" w14:paraId="78C03063" w14:textId="16AB446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F57794" w:rsidTr="28F57794" w14:paraId="7E0BAD5D">
      <w:trPr>
        <w:trHeight w:val="300"/>
      </w:trPr>
      <w:tc>
        <w:tcPr>
          <w:tcW w:w="3005" w:type="dxa"/>
          <w:tcMar/>
        </w:tcPr>
        <w:p w:rsidR="28F57794" w:rsidP="28F57794" w:rsidRDefault="28F57794" w14:paraId="4D4CA6C7" w14:textId="2388A2CF">
          <w:pPr>
            <w:bidi w:val="0"/>
            <w:ind w:left="-115"/>
            <w:jc w:val="left"/>
          </w:pPr>
          <w:r w:rsidR="28F57794">
            <w:drawing>
              <wp:inline wp14:editId="3BFB432C" wp14:anchorId="4C6F411F">
                <wp:extent cx="1685925" cy="476250"/>
                <wp:effectExtent l="0" t="0" r="0" b="0"/>
                <wp:docPr id="1922668200" name="" descr="Imagen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2a6da47c86234573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8F57794" w:rsidP="28F57794" w:rsidRDefault="28F57794" w14:paraId="275A7A1A" w14:textId="5F13F0B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8F57794" w:rsidP="28F57794" w:rsidRDefault="28F57794" w14:paraId="444E1563" w14:textId="10C54AFD">
          <w:pPr>
            <w:pStyle w:val="Header"/>
            <w:bidi w:val="0"/>
            <w:ind w:right="-115"/>
            <w:jc w:val="right"/>
          </w:pPr>
        </w:p>
      </w:tc>
    </w:tr>
  </w:tbl>
  <w:p w:rsidR="28F57794" w:rsidP="28F57794" w:rsidRDefault="28F57794" w14:paraId="3F99970C" w14:textId="3A5B625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286e2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52872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19b1a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e8ac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0a650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43ed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d20e3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17342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92419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ff1de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37d06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46225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d92aa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583e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c342c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4b9d3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f4df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53e8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151b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be67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DE6A08"/>
    <w:rsid w:val="00F2EF42"/>
    <w:rsid w:val="0239AAEC"/>
    <w:rsid w:val="02527641"/>
    <w:rsid w:val="02527AAE"/>
    <w:rsid w:val="02F493DB"/>
    <w:rsid w:val="03286890"/>
    <w:rsid w:val="037736DF"/>
    <w:rsid w:val="03B043CE"/>
    <w:rsid w:val="0426D9BA"/>
    <w:rsid w:val="04A24DE7"/>
    <w:rsid w:val="04D3B519"/>
    <w:rsid w:val="0598F0DF"/>
    <w:rsid w:val="07358171"/>
    <w:rsid w:val="08934294"/>
    <w:rsid w:val="08AE7FDB"/>
    <w:rsid w:val="08BFC087"/>
    <w:rsid w:val="0905C0AA"/>
    <w:rsid w:val="09222665"/>
    <w:rsid w:val="0A1F4E8A"/>
    <w:rsid w:val="0B247403"/>
    <w:rsid w:val="0B86E53B"/>
    <w:rsid w:val="0C1A5AC3"/>
    <w:rsid w:val="0C4F50AB"/>
    <w:rsid w:val="0CFC4A18"/>
    <w:rsid w:val="0D5CF214"/>
    <w:rsid w:val="0DA18C2F"/>
    <w:rsid w:val="0DCC033E"/>
    <w:rsid w:val="0EC553F5"/>
    <w:rsid w:val="0EF01F8C"/>
    <w:rsid w:val="0F2FBDEE"/>
    <w:rsid w:val="0F546DDB"/>
    <w:rsid w:val="0FF35D23"/>
    <w:rsid w:val="102B9D21"/>
    <w:rsid w:val="106A50AB"/>
    <w:rsid w:val="1156BF83"/>
    <w:rsid w:val="11C2F5A8"/>
    <w:rsid w:val="125F8B6E"/>
    <w:rsid w:val="13705BBD"/>
    <w:rsid w:val="13B4AEF5"/>
    <w:rsid w:val="13CF7374"/>
    <w:rsid w:val="13E70940"/>
    <w:rsid w:val="148D22F5"/>
    <w:rsid w:val="150A25A9"/>
    <w:rsid w:val="157286CF"/>
    <w:rsid w:val="15863C2B"/>
    <w:rsid w:val="15AEA860"/>
    <w:rsid w:val="15AFCBFC"/>
    <w:rsid w:val="16973D72"/>
    <w:rsid w:val="16BD0776"/>
    <w:rsid w:val="17525B37"/>
    <w:rsid w:val="179E237F"/>
    <w:rsid w:val="17D71E25"/>
    <w:rsid w:val="184B26B3"/>
    <w:rsid w:val="19F24DC1"/>
    <w:rsid w:val="1A4A65EB"/>
    <w:rsid w:val="1A53A5C8"/>
    <w:rsid w:val="1AEA0443"/>
    <w:rsid w:val="1AFD584F"/>
    <w:rsid w:val="1BB7D774"/>
    <w:rsid w:val="1CFF203B"/>
    <w:rsid w:val="1D1AA1E2"/>
    <w:rsid w:val="1D87C216"/>
    <w:rsid w:val="1DAD4C6A"/>
    <w:rsid w:val="1E949ACF"/>
    <w:rsid w:val="1E9BE686"/>
    <w:rsid w:val="1F671AEF"/>
    <w:rsid w:val="1FF3955F"/>
    <w:rsid w:val="200D5CD3"/>
    <w:rsid w:val="21067BB9"/>
    <w:rsid w:val="212EA299"/>
    <w:rsid w:val="214F9142"/>
    <w:rsid w:val="21D9280E"/>
    <w:rsid w:val="2288839F"/>
    <w:rsid w:val="23132D58"/>
    <w:rsid w:val="23168132"/>
    <w:rsid w:val="23620CBE"/>
    <w:rsid w:val="23BE910A"/>
    <w:rsid w:val="24779E3A"/>
    <w:rsid w:val="24E08C66"/>
    <w:rsid w:val="24FB527A"/>
    <w:rsid w:val="26B3F38C"/>
    <w:rsid w:val="270BEC4B"/>
    <w:rsid w:val="273E3A48"/>
    <w:rsid w:val="277F634B"/>
    <w:rsid w:val="282CD244"/>
    <w:rsid w:val="2844E0ED"/>
    <w:rsid w:val="2884F324"/>
    <w:rsid w:val="28CD4886"/>
    <w:rsid w:val="28F57794"/>
    <w:rsid w:val="290B784F"/>
    <w:rsid w:val="29B0B79A"/>
    <w:rsid w:val="2A76D7E8"/>
    <w:rsid w:val="2B1EF65D"/>
    <w:rsid w:val="2BC61B76"/>
    <w:rsid w:val="2BD689E7"/>
    <w:rsid w:val="2C91837C"/>
    <w:rsid w:val="2CA7ADF5"/>
    <w:rsid w:val="2CB48F76"/>
    <w:rsid w:val="2D14E73F"/>
    <w:rsid w:val="2D17E015"/>
    <w:rsid w:val="2D3C4796"/>
    <w:rsid w:val="2D7527D7"/>
    <w:rsid w:val="2D8E85D2"/>
    <w:rsid w:val="2D965F5B"/>
    <w:rsid w:val="2DE38E4F"/>
    <w:rsid w:val="2E58306E"/>
    <w:rsid w:val="2E88554E"/>
    <w:rsid w:val="2ED3F5AF"/>
    <w:rsid w:val="2F61A3A7"/>
    <w:rsid w:val="2FA9637F"/>
    <w:rsid w:val="2FD35A45"/>
    <w:rsid w:val="30190872"/>
    <w:rsid w:val="304E8873"/>
    <w:rsid w:val="3075A499"/>
    <w:rsid w:val="30791F64"/>
    <w:rsid w:val="30B32A74"/>
    <w:rsid w:val="30F411BE"/>
    <w:rsid w:val="3192F2BE"/>
    <w:rsid w:val="31D579DE"/>
    <w:rsid w:val="32A7B5DF"/>
    <w:rsid w:val="32ADA3FE"/>
    <w:rsid w:val="33052A11"/>
    <w:rsid w:val="337668CC"/>
    <w:rsid w:val="338562DC"/>
    <w:rsid w:val="3479C86D"/>
    <w:rsid w:val="34D0F99F"/>
    <w:rsid w:val="34F06162"/>
    <w:rsid w:val="352F4198"/>
    <w:rsid w:val="35507B94"/>
    <w:rsid w:val="369EEB42"/>
    <w:rsid w:val="36DA297A"/>
    <w:rsid w:val="36F02CBE"/>
    <w:rsid w:val="3719D07D"/>
    <w:rsid w:val="39213115"/>
    <w:rsid w:val="39776CBD"/>
    <w:rsid w:val="3A3C2BC5"/>
    <w:rsid w:val="3A70D516"/>
    <w:rsid w:val="3AC494EA"/>
    <w:rsid w:val="3AC931DA"/>
    <w:rsid w:val="3AC98ED1"/>
    <w:rsid w:val="3AF199C5"/>
    <w:rsid w:val="3B1E6CB9"/>
    <w:rsid w:val="3BBAE644"/>
    <w:rsid w:val="3C5C58CD"/>
    <w:rsid w:val="3CCB827E"/>
    <w:rsid w:val="3CF17B41"/>
    <w:rsid w:val="3CF3DAE3"/>
    <w:rsid w:val="3D48F3A7"/>
    <w:rsid w:val="3DE131F0"/>
    <w:rsid w:val="3E5E7BE3"/>
    <w:rsid w:val="3EB89F69"/>
    <w:rsid w:val="3EDAC036"/>
    <w:rsid w:val="3FDC560D"/>
    <w:rsid w:val="40613D85"/>
    <w:rsid w:val="40BCF3E8"/>
    <w:rsid w:val="417AE332"/>
    <w:rsid w:val="41C58539"/>
    <w:rsid w:val="428A8B7F"/>
    <w:rsid w:val="429CFA9B"/>
    <w:rsid w:val="438DEB8D"/>
    <w:rsid w:val="439C17B4"/>
    <w:rsid w:val="43DEBC40"/>
    <w:rsid w:val="43E8A66B"/>
    <w:rsid w:val="446BD9CC"/>
    <w:rsid w:val="44EA1032"/>
    <w:rsid w:val="44FDBD4D"/>
    <w:rsid w:val="4526AD7C"/>
    <w:rsid w:val="456A0FC4"/>
    <w:rsid w:val="45923959"/>
    <w:rsid w:val="459A9DD0"/>
    <w:rsid w:val="4692B23D"/>
    <w:rsid w:val="46EC24A7"/>
    <w:rsid w:val="48BD6A86"/>
    <w:rsid w:val="49AFB6BD"/>
    <w:rsid w:val="4A6AE840"/>
    <w:rsid w:val="4AC89B8C"/>
    <w:rsid w:val="4AF24C3B"/>
    <w:rsid w:val="4B2239C7"/>
    <w:rsid w:val="4C37E812"/>
    <w:rsid w:val="4C5EB34D"/>
    <w:rsid w:val="4C6AEABA"/>
    <w:rsid w:val="4CB3C6BB"/>
    <w:rsid w:val="4D66E661"/>
    <w:rsid w:val="4DD6BF32"/>
    <w:rsid w:val="4DEE1E58"/>
    <w:rsid w:val="4DF9C351"/>
    <w:rsid w:val="4F840A5D"/>
    <w:rsid w:val="5095B0D9"/>
    <w:rsid w:val="50B2DAC8"/>
    <w:rsid w:val="50CF777A"/>
    <w:rsid w:val="50E6AE5B"/>
    <w:rsid w:val="5149CC22"/>
    <w:rsid w:val="51FF7EB1"/>
    <w:rsid w:val="5278D296"/>
    <w:rsid w:val="534D85B3"/>
    <w:rsid w:val="5387B532"/>
    <w:rsid w:val="53C685EE"/>
    <w:rsid w:val="53CEFC3E"/>
    <w:rsid w:val="54B2B0A8"/>
    <w:rsid w:val="54CAFB3A"/>
    <w:rsid w:val="555F02F2"/>
    <w:rsid w:val="55A5EDFD"/>
    <w:rsid w:val="55AE16AE"/>
    <w:rsid w:val="55F23C23"/>
    <w:rsid w:val="5645C2C8"/>
    <w:rsid w:val="566FFAAA"/>
    <w:rsid w:val="56B64AA2"/>
    <w:rsid w:val="570C57E8"/>
    <w:rsid w:val="57276248"/>
    <w:rsid w:val="57DADD75"/>
    <w:rsid w:val="58093D2A"/>
    <w:rsid w:val="582DA668"/>
    <w:rsid w:val="5832F402"/>
    <w:rsid w:val="595597AF"/>
    <w:rsid w:val="59588DB4"/>
    <w:rsid w:val="596126FD"/>
    <w:rsid w:val="5993E01D"/>
    <w:rsid w:val="59EF2701"/>
    <w:rsid w:val="5A4F1F3A"/>
    <w:rsid w:val="5B3C76E6"/>
    <w:rsid w:val="5B9EE95B"/>
    <w:rsid w:val="5C3CF5B9"/>
    <w:rsid w:val="5C7666B1"/>
    <w:rsid w:val="5DA6A463"/>
    <w:rsid w:val="5DD485D6"/>
    <w:rsid w:val="5E04C1CB"/>
    <w:rsid w:val="5E078E41"/>
    <w:rsid w:val="5E82E576"/>
    <w:rsid w:val="5EA816DC"/>
    <w:rsid w:val="5EDEBA12"/>
    <w:rsid w:val="5EF951D0"/>
    <w:rsid w:val="5F1E9A14"/>
    <w:rsid w:val="5F52F944"/>
    <w:rsid w:val="5F89D4BE"/>
    <w:rsid w:val="5FC5979A"/>
    <w:rsid w:val="603A35AB"/>
    <w:rsid w:val="607061E1"/>
    <w:rsid w:val="60C32BA5"/>
    <w:rsid w:val="60FD08D0"/>
    <w:rsid w:val="6132FEE9"/>
    <w:rsid w:val="61820874"/>
    <w:rsid w:val="61E921B5"/>
    <w:rsid w:val="6270A233"/>
    <w:rsid w:val="629A6E48"/>
    <w:rsid w:val="629D3C39"/>
    <w:rsid w:val="62C73F2A"/>
    <w:rsid w:val="632F0794"/>
    <w:rsid w:val="64575218"/>
    <w:rsid w:val="64B84206"/>
    <w:rsid w:val="64D20F26"/>
    <w:rsid w:val="64D4EFDC"/>
    <w:rsid w:val="64F5CED4"/>
    <w:rsid w:val="65675FC8"/>
    <w:rsid w:val="65B83DDE"/>
    <w:rsid w:val="65F37C3C"/>
    <w:rsid w:val="661F0ACF"/>
    <w:rsid w:val="66C04377"/>
    <w:rsid w:val="67337F0F"/>
    <w:rsid w:val="6782FB82"/>
    <w:rsid w:val="68456933"/>
    <w:rsid w:val="684E535E"/>
    <w:rsid w:val="688EE0A9"/>
    <w:rsid w:val="692F6025"/>
    <w:rsid w:val="6985FE5E"/>
    <w:rsid w:val="69AE909B"/>
    <w:rsid w:val="69CA10E7"/>
    <w:rsid w:val="6A68C388"/>
    <w:rsid w:val="6AFBF8FF"/>
    <w:rsid w:val="6B01D379"/>
    <w:rsid w:val="6B04C8A8"/>
    <w:rsid w:val="6BC28B48"/>
    <w:rsid w:val="6C180A73"/>
    <w:rsid w:val="6C77D466"/>
    <w:rsid w:val="6C819ADD"/>
    <w:rsid w:val="6CB4A76D"/>
    <w:rsid w:val="6D18C245"/>
    <w:rsid w:val="6D9841E9"/>
    <w:rsid w:val="6DD84FCA"/>
    <w:rsid w:val="6E27A47A"/>
    <w:rsid w:val="6EBE1102"/>
    <w:rsid w:val="6EDE6A08"/>
    <w:rsid w:val="6F174C1E"/>
    <w:rsid w:val="6F891479"/>
    <w:rsid w:val="6FFA4439"/>
    <w:rsid w:val="702C9771"/>
    <w:rsid w:val="70D48750"/>
    <w:rsid w:val="71656880"/>
    <w:rsid w:val="72442B68"/>
    <w:rsid w:val="7362134B"/>
    <w:rsid w:val="73C0D742"/>
    <w:rsid w:val="747BABE6"/>
    <w:rsid w:val="74CF6032"/>
    <w:rsid w:val="75E447C6"/>
    <w:rsid w:val="76088066"/>
    <w:rsid w:val="763557C4"/>
    <w:rsid w:val="767BA6DA"/>
    <w:rsid w:val="76C82AEB"/>
    <w:rsid w:val="77A38743"/>
    <w:rsid w:val="78758B41"/>
    <w:rsid w:val="78BBE217"/>
    <w:rsid w:val="7A8B8D93"/>
    <w:rsid w:val="7CE60135"/>
    <w:rsid w:val="7D080543"/>
    <w:rsid w:val="7D43CDBC"/>
    <w:rsid w:val="7D4DF38B"/>
    <w:rsid w:val="7D6E69BE"/>
    <w:rsid w:val="7E2561BF"/>
    <w:rsid w:val="7E54CDC6"/>
    <w:rsid w:val="7EC5BEB0"/>
    <w:rsid w:val="7F35B64F"/>
    <w:rsid w:val="7F3F97D0"/>
    <w:rsid w:val="7FC2D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6A08"/>
  <w15:chartTrackingRefBased/>
  <w15:docId w15:val="{44FF2E01-5E25-4B38-9E55-C82B0B6999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28F5779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8F5779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28F57794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65675FC8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30F411B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4779E3A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dd3dae48f99f415b" /><Relationship Type="http://schemas.openxmlformats.org/officeDocument/2006/relationships/footer" Target="footer.xml" Id="R5ccb70f34b824e9c" /><Relationship Type="http://schemas.openxmlformats.org/officeDocument/2006/relationships/numbering" Target="numbering.xml" Id="Rcda207722d674245" /><Relationship Type="http://schemas.openxmlformats.org/officeDocument/2006/relationships/hyperlink" Target="https://totalprotect.mx/" TargetMode="External" Id="R7cac1405a1074efc" /><Relationship Type="http://schemas.openxmlformats.org/officeDocument/2006/relationships/hyperlink" Target="https://totalprotect.mx/" TargetMode="External" Id="R315338284b6048ce" /><Relationship Type="http://schemas.openxmlformats.org/officeDocument/2006/relationships/hyperlink" Target="https://www.linkedin.com/company/totalprotect1/" TargetMode="External" Id="R9ad63b73f0a1423e" /><Relationship Type="http://schemas.openxmlformats.org/officeDocument/2006/relationships/hyperlink" Target="https://www.facebook.com/people/Total-Protect/100091312624811/" TargetMode="External" Id="Re2e88ccba92748a0" /><Relationship Type="http://schemas.openxmlformats.org/officeDocument/2006/relationships/hyperlink" Target="https://www.instagram.com/totalprotect_/" TargetMode="External" Id="R9bc4f806a0554308" /><Relationship Type="http://schemas.openxmlformats.org/officeDocument/2006/relationships/hyperlink" Target="mailto:rodrigo.franco@another.co" TargetMode="External" Id="R7416c622c2dd4fce" /><Relationship Type="http://schemas.microsoft.com/office/2016/09/relationships/commentsIds" Target="commentsIds.xml" Id="Rae16331504fe4201" /><Relationship Type="http://schemas.microsoft.com/office/2011/relationships/commentsExtended" Target="commentsExtended.xml" Id="R442240cdd63d477f" /><Relationship Type="http://schemas.microsoft.com/office/2011/relationships/people" Target="people.xml" Id="R157e013b7e72430c" /><Relationship Type="http://schemas.openxmlformats.org/officeDocument/2006/relationships/hyperlink" Target="mailto:michelle.delatorre@another.co" TargetMode="External" Id="R0b961ea6e48d4fd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2a6da47c862345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15F4626BCBF449E70A5F69ADCD31C" ma:contentTypeVersion="4" ma:contentTypeDescription="Create a new document." ma:contentTypeScope="" ma:versionID="a422744810c4f21d674d0e1d70e7e161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8ae3c08d1a7ece546974a68454b69976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960CB6-3A30-4116-9475-9AD9F9CF79DC}"/>
</file>

<file path=customXml/itemProps2.xml><?xml version="1.0" encoding="utf-8"?>
<ds:datastoreItem xmlns:ds="http://schemas.openxmlformats.org/officeDocument/2006/customXml" ds:itemID="{7CEE1871-6CCF-433A-BF51-8FB03825EFAF}"/>
</file>

<file path=customXml/itemProps3.xml><?xml version="1.0" encoding="utf-8"?>
<ds:datastoreItem xmlns:ds="http://schemas.openxmlformats.org/officeDocument/2006/customXml" ds:itemID="{E49A9F3C-3EB0-4310-B0A6-85C2C78934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Gustavo Pineda Negrete</dc:creator>
  <keywords/>
  <dc:description/>
  <lastModifiedBy>Tanya Belmont Osornio</lastModifiedBy>
  <dcterms:created xsi:type="dcterms:W3CDTF">2025-05-13T21:55:43.0000000Z</dcterms:created>
  <dcterms:modified xsi:type="dcterms:W3CDTF">2025-11-18T22:55:48.0474726Z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</Properties>
</file>